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485B4" w14:textId="48FA6A8B" w:rsidR="00E41A82" w:rsidRPr="00E41A82" w:rsidRDefault="00E41A82" w:rsidP="00E41A8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1A82">
        <w:rPr>
          <w:rFonts w:ascii="Times New Roman" w:hAnsi="Times New Roman" w:cs="Times New Roman"/>
          <w:bCs/>
          <w:sz w:val="24"/>
          <w:szCs w:val="24"/>
        </w:rPr>
        <w:t>Szám: KP/</w:t>
      </w:r>
      <w:r w:rsidR="001C055E">
        <w:rPr>
          <w:rFonts w:ascii="Times New Roman" w:hAnsi="Times New Roman" w:cs="Times New Roman"/>
          <w:bCs/>
          <w:sz w:val="24"/>
          <w:szCs w:val="24"/>
        </w:rPr>
        <w:t>217-</w:t>
      </w:r>
      <w:r w:rsidR="00D15E5B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E41A82">
        <w:rPr>
          <w:rFonts w:ascii="Times New Roman" w:hAnsi="Times New Roman" w:cs="Times New Roman"/>
          <w:bCs/>
          <w:sz w:val="24"/>
          <w:szCs w:val="24"/>
        </w:rPr>
        <w:t>/</w:t>
      </w:r>
      <w:r w:rsidR="00A05BFC">
        <w:rPr>
          <w:rFonts w:ascii="Times New Roman" w:hAnsi="Times New Roman" w:cs="Times New Roman"/>
          <w:bCs/>
          <w:sz w:val="24"/>
          <w:szCs w:val="24"/>
        </w:rPr>
        <w:t>2021</w:t>
      </w:r>
    </w:p>
    <w:p w14:paraId="34B03BBF" w14:textId="77777777" w:rsidR="00E41A82" w:rsidRDefault="00E41A82" w:rsidP="00E41A82">
      <w:pPr>
        <w:pStyle w:val="Cmsor3"/>
        <w:tabs>
          <w:tab w:val="left" w:pos="0"/>
        </w:tabs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558C26E7" w14:textId="3DDBCF65" w:rsidR="00F35517" w:rsidRPr="00F9380C" w:rsidRDefault="00F35517" w:rsidP="00F35517">
      <w:pPr>
        <w:pStyle w:val="Cmsor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sz w:val="24"/>
          <w:szCs w:val="24"/>
          <w:u w:val="single"/>
        </w:rPr>
        <w:t>E L Ő T E R J E S Z T É S</w:t>
      </w:r>
    </w:p>
    <w:p w14:paraId="7F1FB16D" w14:textId="77777777" w:rsidR="00F9380C" w:rsidRPr="00F9380C" w:rsidRDefault="00F9380C" w:rsidP="00E41A82">
      <w:pPr>
        <w:tabs>
          <w:tab w:val="left" w:pos="0"/>
          <w:tab w:val="left" w:pos="51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080E68" w14:textId="707E731F" w:rsidR="00D15E5B" w:rsidRPr="00D15E5B" w:rsidRDefault="00F35517" w:rsidP="00BF46F5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="00D15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5BFC">
        <w:rPr>
          <w:rFonts w:ascii="Times New Roman" w:hAnsi="Times New Roman" w:cs="Times New Roman"/>
          <w:b/>
          <w:bCs/>
          <w:sz w:val="24"/>
          <w:szCs w:val="24"/>
        </w:rPr>
        <w:t>Településrendezési eszközök 22</w:t>
      </w:r>
      <w:r w:rsidR="00D15E5B" w:rsidRPr="00F9380C">
        <w:rPr>
          <w:rFonts w:ascii="Times New Roman" w:hAnsi="Times New Roman" w:cs="Times New Roman"/>
          <w:b/>
          <w:bCs/>
          <w:sz w:val="24"/>
          <w:szCs w:val="24"/>
        </w:rPr>
        <w:t>. számú módosítás</w:t>
      </w:r>
      <w:r w:rsidR="00A05BFC">
        <w:rPr>
          <w:rFonts w:ascii="Times New Roman" w:hAnsi="Times New Roman" w:cs="Times New Roman"/>
          <w:b/>
          <w:bCs/>
          <w:sz w:val="24"/>
          <w:szCs w:val="24"/>
        </w:rPr>
        <w:t>a kapcsán a módosítással</w:t>
      </w:r>
      <w:r w:rsidR="00BF46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5BFC">
        <w:rPr>
          <w:rFonts w:ascii="Times New Roman" w:hAnsi="Times New Roman" w:cs="Times New Roman"/>
          <w:b/>
          <w:bCs/>
          <w:sz w:val="24"/>
          <w:szCs w:val="24"/>
        </w:rPr>
        <w:t>érintett területek kiemelt fejlesztési területté nyilvánítása</w:t>
      </w:r>
    </w:p>
    <w:p w14:paraId="16E72F23" w14:textId="77777777" w:rsidR="00D15E5B" w:rsidRPr="00F9380C" w:rsidRDefault="00D15E5B" w:rsidP="00ED7331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47D31A" w14:textId="77777777" w:rsidR="00F35517" w:rsidRPr="00F9380C" w:rsidRDefault="00F35517" w:rsidP="00F355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7A75B8" w14:textId="77777777" w:rsidR="00F35517" w:rsidRPr="00F9380C" w:rsidRDefault="00F35517" w:rsidP="00F35517">
      <w:pPr>
        <w:tabs>
          <w:tab w:val="left" w:pos="0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dr. Molnár Attila polgármester</w:t>
      </w:r>
    </w:p>
    <w:p w14:paraId="4002F5A0" w14:textId="77777777" w:rsidR="00F35517" w:rsidRPr="00F9380C" w:rsidRDefault="00F35517" w:rsidP="00F3551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Nagyné Varga Judit aljegyző</w:t>
      </w:r>
    </w:p>
    <w:p w14:paraId="4C95D689" w14:textId="77777777" w:rsidR="00F35517" w:rsidRPr="00F9380C" w:rsidRDefault="00F35517" w:rsidP="00F35517">
      <w:pPr>
        <w:tabs>
          <w:tab w:val="left" w:pos="0"/>
          <w:tab w:val="left" w:pos="1418"/>
        </w:tabs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5436B0" w14:textId="77777777" w:rsidR="00F35517" w:rsidRPr="00F9380C" w:rsidRDefault="00F35517" w:rsidP="00F35517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készítette: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Budai Márta főépítészi ügyintéző</w:t>
      </w:r>
    </w:p>
    <w:p w14:paraId="7484479B" w14:textId="36D1C1E8" w:rsidR="00F35517" w:rsidRPr="007B6A1B" w:rsidRDefault="00F35517" w:rsidP="00E41A8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Siklósi József főépítész</w:t>
      </w:r>
    </w:p>
    <w:p w14:paraId="59D81BE0" w14:textId="77777777" w:rsidR="007B6A1B" w:rsidRDefault="007B6A1B" w:rsidP="007B6A1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17927A" w14:textId="77777777" w:rsidR="00A05BFC" w:rsidRDefault="00A05BFC" w:rsidP="00A05B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335B275D" w14:textId="6787043A" w:rsidR="00A05BFC" w:rsidRDefault="00A05BFC" w:rsidP="00A05BFC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Magyarország Kormánya a </w:t>
      </w:r>
      <w:r w:rsidR="002E752F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2E752F">
        <w:rPr>
          <w:rFonts w:ascii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hAnsi="Times New Roman" w:cs="Times New Roman"/>
          <w:sz w:val="24"/>
          <w:szCs w:val="24"/>
          <w:lang w:eastAsia="hu-HU"/>
        </w:rPr>
        <w:t>. (I.</w:t>
      </w:r>
      <w:r w:rsidR="002E752F">
        <w:rPr>
          <w:rFonts w:ascii="Times New Roman" w:hAnsi="Times New Roman" w:cs="Times New Roman"/>
          <w:sz w:val="24"/>
          <w:szCs w:val="24"/>
          <w:lang w:eastAsia="hu-HU"/>
        </w:rPr>
        <w:t>29.</w:t>
      </w:r>
      <w:r>
        <w:rPr>
          <w:rFonts w:ascii="Times New Roman" w:hAnsi="Times New Roman" w:cs="Times New Roman"/>
          <w:sz w:val="24"/>
          <w:szCs w:val="24"/>
          <w:lang w:eastAsia="hu-HU"/>
        </w:rPr>
        <w:t>) Kormányrendelet 1. §-ával 202</w:t>
      </w:r>
      <w:r w:rsidR="002E752F">
        <w:rPr>
          <w:rFonts w:ascii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2E752F">
        <w:rPr>
          <w:rFonts w:ascii="Times New Roman" w:hAnsi="Times New Roman" w:cs="Times New Roman"/>
          <w:sz w:val="24"/>
          <w:szCs w:val="24"/>
          <w:lang w:eastAsia="hu-HU"/>
        </w:rPr>
        <w:t>január 29</w:t>
      </w:r>
      <w:r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2E752F">
        <w:rPr>
          <w:rFonts w:ascii="Times New Roman" w:hAnsi="Times New Roman" w:cs="Times New Roman"/>
          <w:sz w:val="24"/>
          <w:szCs w:val="24"/>
          <w:lang w:eastAsia="hu-HU"/>
        </w:rPr>
        <w:t>é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határkörét egyszemélyben gyakorolja.  </w:t>
      </w:r>
    </w:p>
    <w:p w14:paraId="4B01FAD8" w14:textId="4118818F" w:rsidR="00A05BFC" w:rsidRDefault="00A05BFC" w:rsidP="00A05B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Komárom Város Önkormányzat Képviselő-testülete a 108/2020. (IX.29.) határozatával döntött a településrendezési eszközök 22. számú módosításának megindításáról. </w:t>
      </w:r>
    </w:p>
    <w:p w14:paraId="2C5B2EC1" w14:textId="53298C3A" w:rsidR="00A05BFC" w:rsidRDefault="00436F5E" w:rsidP="00A05BFC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sz w:val="20"/>
          <w:szCs w:val="20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</w:t>
      </w:r>
      <w:r w:rsidR="00A05BFC">
        <w:rPr>
          <w:rFonts w:ascii="Times New Roman" w:hAnsi="Times New Roman"/>
          <w:bCs/>
          <w:sz w:val="24"/>
        </w:rPr>
        <w:t xml:space="preserve">Sano-Modern Takarmányozás Kft. és a Solum </w:t>
      </w:r>
      <w:r w:rsidR="00A05BFC" w:rsidRPr="00A05BFC">
        <w:rPr>
          <w:rFonts w:ascii="Times New Roman" w:hAnsi="Times New Roman" w:cs="Times New Roman"/>
          <w:bCs/>
          <w:sz w:val="24"/>
          <w:szCs w:val="24"/>
        </w:rPr>
        <w:t xml:space="preserve">Mezőgazdasági Ipari és Kereskedelmi Zrt. közösen benyújtott kérelme alapján indult </w:t>
      </w:r>
      <w:r w:rsidR="00A05BFC" w:rsidRPr="00A05BFC">
        <w:rPr>
          <w:rFonts w:ascii="Times New Roman" w:hAnsi="Times New Roman" w:cs="Times New Roman"/>
          <w:sz w:val="24"/>
          <w:szCs w:val="24"/>
        </w:rPr>
        <w:t>módosítási</w:t>
      </w:r>
      <w:r w:rsidR="00A05BFC" w:rsidRPr="00A05BFC">
        <w:rPr>
          <w:rFonts w:ascii="Times New Roman" w:hAnsi="Times New Roman" w:cs="Times New Roman"/>
          <w:bCs/>
          <w:sz w:val="24"/>
          <w:szCs w:val="24"/>
        </w:rPr>
        <w:t xml:space="preserve"> eljárás</w:t>
      </w:r>
      <w:r w:rsidR="00A05BFC" w:rsidRPr="00A05BFC">
        <w:rPr>
          <w:rFonts w:ascii="Times New Roman" w:hAnsi="Times New Roman" w:cs="Times New Roman"/>
          <w:sz w:val="24"/>
          <w:szCs w:val="24"/>
        </w:rPr>
        <w:t xml:space="preserve"> célja </w:t>
      </w:r>
      <w:r w:rsidR="00DB440A">
        <w:rPr>
          <w:rFonts w:ascii="Times New Roman" w:hAnsi="Times New Roman"/>
          <w:bCs/>
          <w:sz w:val="24"/>
        </w:rPr>
        <w:t xml:space="preserve">a nagyherkályi tehenészeten és Bartusekpusztán a 0160/4 hrsz-ú ingatlanon </w:t>
      </w:r>
      <w:r w:rsidR="00A05BFC" w:rsidRPr="00A05BFC">
        <w:rPr>
          <w:rFonts w:ascii="Times New Roman" w:hAnsi="Times New Roman" w:cs="Times New Roman"/>
          <w:sz w:val="24"/>
          <w:szCs w:val="24"/>
        </w:rPr>
        <w:t>egy mezőgazdasági mintaüzem létrehozása, a már meglévő létesítményeik kibővítésével.</w:t>
      </w:r>
      <w:r w:rsidR="00A05BFC">
        <w:rPr>
          <w:rFonts w:ascii="TrebuchetMS" w:hAnsi="TrebuchetMS" w:cs="TrebuchetMS"/>
          <w:sz w:val="20"/>
          <w:szCs w:val="20"/>
        </w:rPr>
        <w:t xml:space="preserve"> </w:t>
      </w:r>
    </w:p>
    <w:p w14:paraId="7BF574EB" w14:textId="77777777" w:rsidR="00DB440A" w:rsidRDefault="00DB440A" w:rsidP="00A05BFC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sz w:val="20"/>
          <w:szCs w:val="20"/>
        </w:rPr>
      </w:pPr>
    </w:p>
    <w:p w14:paraId="19359BA1" w14:textId="1A08F5D9" w:rsidR="00DB440A" w:rsidRDefault="001C0148" w:rsidP="00DB44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A nagyherkályi tehenészeten új istállók, fejőház, takarmánytárolók és trágyakezelők építését tervezik, melyhez az ingatlan területének bővítése is szükséges. Bartusekpusztán pedig a tehenészetet kiszolgáló takarmánykeverő üzem megvalósításá</w:t>
      </w:r>
      <w:r w:rsidR="002E752F">
        <w:rPr>
          <w:rFonts w:ascii="Times New Roman" w:hAnsi="Times New Roman"/>
          <w:bCs/>
          <w:sz w:val="24"/>
        </w:rPr>
        <w:t>ra kerülne sor.</w:t>
      </w:r>
      <w:r w:rsidRPr="000B2873">
        <w:rPr>
          <w:rFonts w:ascii="Times New Roman" w:hAnsi="Times New Roman"/>
          <w:sz w:val="24"/>
        </w:rPr>
        <w:t xml:space="preserve"> </w:t>
      </w:r>
    </w:p>
    <w:p w14:paraId="08EF8028" w14:textId="2A7FC948" w:rsidR="00143C21" w:rsidRDefault="00DB440A" w:rsidP="00DB440A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A tervezett beruházás a nagyherkályi tehenészetet érintően nagyobb területet igényel, mint amekkora a tehenészet jelenlegi területén rendelkezésre áll. A terület növelése a szomszédos mezőgazdasági te</w:t>
      </w:r>
      <w:r w:rsidR="00143C21">
        <w:rPr>
          <w:rFonts w:ascii="Times New Roman" w:hAnsi="Times New Roman"/>
          <w:bCs/>
          <w:sz w:val="24"/>
        </w:rPr>
        <w:t xml:space="preserve">rületek bevonásával lehetséges, a Komárom 093/9 hrsz-ú ingatlan esetében összesen 7,6 ha nagyságú területet, míg a 086/8 hrsz-ú ingatlannál összesen 7,2 ha nagyságú területet érintően. </w:t>
      </w:r>
      <w:r>
        <w:rPr>
          <w:rFonts w:ascii="Times New Roman" w:hAnsi="Times New Roman"/>
          <w:bCs/>
          <w:sz w:val="24"/>
        </w:rPr>
        <w:t>A bevonásra kerülő területek</w:t>
      </w:r>
      <w:r w:rsidR="00143C21">
        <w:rPr>
          <w:rFonts w:ascii="Times New Roman" w:hAnsi="Times New Roman"/>
          <w:bCs/>
          <w:sz w:val="24"/>
        </w:rPr>
        <w:t xml:space="preserve"> elhelyezkedését</w:t>
      </w:r>
      <w:r>
        <w:rPr>
          <w:rFonts w:ascii="Times New Roman" w:hAnsi="Times New Roman"/>
          <w:bCs/>
          <w:sz w:val="24"/>
        </w:rPr>
        <w:t xml:space="preserve"> és azok nagyságát az előterjesztés 2</w:t>
      </w:r>
      <w:r w:rsidRPr="00172784">
        <w:rPr>
          <w:rFonts w:ascii="Times New Roman" w:hAnsi="Times New Roman"/>
          <w:bCs/>
          <w:i/>
          <w:sz w:val="24"/>
        </w:rPr>
        <w:t xml:space="preserve">. melléklete </w:t>
      </w:r>
      <w:r>
        <w:rPr>
          <w:rFonts w:ascii="Times New Roman" w:hAnsi="Times New Roman"/>
          <w:bCs/>
          <w:sz w:val="24"/>
        </w:rPr>
        <w:t>tartalmazza.</w:t>
      </w:r>
      <w:r w:rsidR="00143C21">
        <w:rPr>
          <w:rFonts w:ascii="Times New Roman" w:hAnsi="Times New Roman"/>
          <w:bCs/>
          <w:sz w:val="24"/>
        </w:rPr>
        <w:t xml:space="preserve"> </w:t>
      </w:r>
    </w:p>
    <w:p w14:paraId="35646CA8" w14:textId="2C05EE6D" w:rsidR="001C0148" w:rsidRDefault="001C0148" w:rsidP="001C0148">
      <w:pPr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lastRenderedPageBreak/>
        <w:t>A településrendezési eszközök 22. számú módosítása a</w:t>
      </w:r>
      <w:r w:rsidRPr="00F97C74">
        <w:rPr>
          <w:rFonts w:ascii="Times New Roman" w:hAnsi="Times New Roman"/>
          <w:sz w:val="24"/>
        </w:rPr>
        <w:t xml:space="preserve"> településfejlesztési koncepcióról, az integrált településfejlesztési stratégiáról és a településrendezési eszközökről, valamint egyes településrendezési sajátos jogintézményekről szóló 314/2012. (XI.8.) Korm. rendelet </w:t>
      </w:r>
      <w:r w:rsidRPr="004F4182">
        <w:rPr>
          <w:rFonts w:ascii="Times New Roman" w:hAnsi="Times New Roman"/>
          <w:sz w:val="24"/>
        </w:rPr>
        <w:t xml:space="preserve">(a továbbiakban: Eljr.) </w:t>
      </w:r>
      <w:r>
        <w:rPr>
          <w:rFonts w:ascii="Times New Roman" w:hAnsi="Times New Roman"/>
          <w:sz w:val="24"/>
        </w:rPr>
        <w:t xml:space="preserve">32.§ (3) bekezdése alapján a teljes eljárásra vonatkozó előírások szerint indult meg. </w:t>
      </w:r>
    </w:p>
    <w:p w14:paraId="328C291B" w14:textId="541E5BFA" w:rsidR="00731E1D" w:rsidRPr="002E752F" w:rsidRDefault="00731E1D" w:rsidP="00731E1D">
      <w:pPr>
        <w:tabs>
          <w:tab w:val="left" w:pos="284"/>
          <w:tab w:val="left" w:pos="5103"/>
        </w:tabs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E752F">
        <w:rPr>
          <w:rFonts w:ascii="Times New Roman" w:hAnsi="Times New Roman" w:cs="Times New Roman"/>
          <w:color w:val="000000" w:themeColor="text1"/>
          <w:sz w:val="24"/>
        </w:rPr>
        <w:t>A teljes eljárásra vonatkozóan az Eljr. 36-40. §-ai az alábbi előírásokat tartalmazzák:</w:t>
      </w:r>
    </w:p>
    <w:p w14:paraId="2BBB7684" w14:textId="77CFFD06" w:rsidR="00731E1D" w:rsidRPr="002E752F" w:rsidRDefault="00731E1D" w:rsidP="00731E1D">
      <w:pPr>
        <w:pStyle w:val="NormlWeb"/>
        <w:numPr>
          <w:ilvl w:val="0"/>
          <w:numId w:val="4"/>
        </w:numPr>
        <w:spacing w:before="0" w:beforeAutospacing="0" w:after="20" w:afterAutospacing="0"/>
        <w:jc w:val="both"/>
        <w:rPr>
          <w:color w:val="000000" w:themeColor="text1"/>
        </w:rPr>
      </w:pPr>
      <w:r w:rsidRPr="002E752F">
        <w:rPr>
          <w:color w:val="000000" w:themeColor="text1"/>
        </w:rPr>
        <w:t>A teljes eljárás az előzetes tájékoztatási szakasz kezdeményezésével indul, a településrendezési eszköz kidolgozása előtt. Az előzetes tájékoztatási szakaszt a polgármester kezdeményezi, amelyben az előzetes tájékoztatót megküldi a partnereknek az Eljr. 29/A. §-ban rögzítettek szerint, az Eljr. 9. mellékletében meghatározott államigazgatási szerveknek valamint a területi, települési önkormányzatoknak. Az érintettek a kézhezvételétől számított 21 napon belül javaslatokat, észrevételeket tehetnek, véleményt nyilváníthatnak.</w:t>
      </w:r>
    </w:p>
    <w:p w14:paraId="33A39376" w14:textId="77777777" w:rsidR="00731E1D" w:rsidRPr="002E752F" w:rsidRDefault="00731E1D" w:rsidP="00731E1D">
      <w:pPr>
        <w:pStyle w:val="NormlWeb"/>
        <w:numPr>
          <w:ilvl w:val="0"/>
          <w:numId w:val="4"/>
        </w:numPr>
        <w:spacing w:before="120" w:beforeAutospacing="0" w:after="20" w:afterAutospacing="0"/>
        <w:ind w:left="641" w:hanging="357"/>
        <w:jc w:val="both"/>
        <w:rPr>
          <w:color w:val="000000" w:themeColor="text1"/>
        </w:rPr>
      </w:pPr>
      <w:r w:rsidRPr="002E752F">
        <w:rPr>
          <w:color w:val="000000" w:themeColor="text1"/>
        </w:rPr>
        <w:t>A településrendezési eszközök elkészült tervezetét az elfogadás előtt véleményeztetni kell. A véleményezési szakaszt a polgármester kezdeményezi, aki az elkészült tervezetet véleményezteti a partnerekkel, a 29/A. §-ban rögzítettek szerint, az eljárásban való részvételi szándékáról nyilatkozó államigazgatási szervvel, valamint a tájékoztatást adó érintett területi, települési önkormányzattal. Az érintettek a kézhezvételétől számított 30 napon belül adhatnak írásos véleményt.</w:t>
      </w:r>
    </w:p>
    <w:p w14:paraId="255CDEC6" w14:textId="77777777" w:rsidR="00731E1D" w:rsidRPr="002E752F" w:rsidRDefault="00731E1D" w:rsidP="00731E1D">
      <w:pPr>
        <w:pStyle w:val="NormlWeb"/>
        <w:numPr>
          <w:ilvl w:val="0"/>
          <w:numId w:val="4"/>
        </w:numPr>
        <w:spacing w:before="120" w:beforeAutospacing="0" w:after="0" w:afterAutospacing="0"/>
        <w:ind w:left="641" w:hanging="357"/>
        <w:jc w:val="both"/>
        <w:rPr>
          <w:color w:val="000000" w:themeColor="text1"/>
        </w:rPr>
      </w:pPr>
      <w:r w:rsidRPr="002E752F">
        <w:rPr>
          <w:color w:val="000000" w:themeColor="text1"/>
        </w:rPr>
        <w:t>A véleményezést követően a beérkezett véleményeket ismertetni kell a képviselő-testülettel, amelyek elfogadásáról vagy el nem fogadásáról a képviselő-testület dönt. A vélemény, észrevétel el nem fogadása esetén a döntést indokolnia kell. A véleményezési szakasz a döntés dokumentálásával és közzétételével lezárul.</w:t>
      </w:r>
    </w:p>
    <w:p w14:paraId="76DB21A6" w14:textId="77777777" w:rsidR="00731E1D" w:rsidRPr="002E752F" w:rsidRDefault="00731E1D" w:rsidP="00731E1D">
      <w:pPr>
        <w:pStyle w:val="NormlWeb"/>
        <w:numPr>
          <w:ilvl w:val="0"/>
          <w:numId w:val="4"/>
        </w:numPr>
        <w:spacing w:before="120" w:beforeAutospacing="0" w:after="0" w:afterAutospacing="0"/>
        <w:jc w:val="both"/>
        <w:rPr>
          <w:color w:val="000000" w:themeColor="text1"/>
        </w:rPr>
      </w:pPr>
      <w:r w:rsidRPr="002E752F">
        <w:rPr>
          <w:color w:val="000000" w:themeColor="text1"/>
        </w:rPr>
        <w:t>A polgármester, a véleményezési szakasz lezárását követően a településrendezési eszköz tervezetét vagy elfogadott észrevétel esetén a javított tervezetet, az eljárás során beérkezett valamennyi vélemény és a véleményezési szakaszban keletkezett egyéb dokumentum egy példányát, továbbá azok másolati példányát elektronikus adathordozón megküldi végső szakmai véleményezésre az állami főépítészi hatáskörében eljáró megyei kormányhivatalnak.</w:t>
      </w:r>
    </w:p>
    <w:p w14:paraId="4FA6E7B2" w14:textId="77777777" w:rsidR="00731E1D" w:rsidRPr="002E752F" w:rsidRDefault="00731E1D" w:rsidP="00731E1D">
      <w:pPr>
        <w:pStyle w:val="NormlWeb"/>
        <w:numPr>
          <w:ilvl w:val="0"/>
          <w:numId w:val="4"/>
        </w:numPr>
        <w:spacing w:before="120" w:beforeAutospacing="0" w:after="0" w:afterAutospacing="0"/>
        <w:jc w:val="both"/>
        <w:rPr>
          <w:color w:val="000000" w:themeColor="text1"/>
        </w:rPr>
      </w:pPr>
      <w:r w:rsidRPr="002E752F">
        <w:rPr>
          <w:color w:val="000000" w:themeColor="text1"/>
        </w:rPr>
        <w:t>Az állami főépítészi hatáskörében eljáró megyei kormányhivatal a beérkezett dokumentumokat áttanulmányozza, és a beérkezésétől számított 21 napon belül megküldi a polgármesternek a településrendezési eszközzel kapcsolatos záró szakmai véleményét a településrendezési eszköz elfogadásához.</w:t>
      </w:r>
    </w:p>
    <w:p w14:paraId="483E62D7" w14:textId="1E7EA725" w:rsidR="00731E1D" w:rsidRPr="002E752F" w:rsidRDefault="00731E1D" w:rsidP="00731E1D">
      <w:pPr>
        <w:pStyle w:val="NormlWeb"/>
        <w:numPr>
          <w:ilvl w:val="0"/>
          <w:numId w:val="4"/>
        </w:numPr>
        <w:spacing w:before="120" w:beforeAutospacing="0" w:after="0" w:afterAutospacing="0"/>
        <w:jc w:val="both"/>
        <w:rPr>
          <w:color w:val="000000" w:themeColor="text1"/>
        </w:rPr>
      </w:pPr>
      <w:r w:rsidRPr="002E752F">
        <w:rPr>
          <w:color w:val="000000" w:themeColor="text1"/>
        </w:rPr>
        <w:t>Záró szakmai vélemény akkor adható, ha valamennyi dokumentum hiánytalanul megküldésre került.</w:t>
      </w:r>
    </w:p>
    <w:p w14:paraId="1FE37551" w14:textId="63EF4AE7" w:rsidR="00731E1D" w:rsidRPr="002E752F" w:rsidRDefault="00731E1D" w:rsidP="00731E1D">
      <w:pPr>
        <w:spacing w:before="200"/>
        <w:jc w:val="both"/>
        <w:rPr>
          <w:rFonts w:ascii="Times New Roman" w:hAnsi="Times New Roman"/>
          <w:color w:val="000000" w:themeColor="text1"/>
          <w:sz w:val="24"/>
        </w:rPr>
      </w:pPr>
      <w:r w:rsidRPr="002E752F">
        <w:rPr>
          <w:rFonts w:ascii="Times New Roman" w:hAnsi="Times New Roman"/>
          <w:color w:val="000000" w:themeColor="text1"/>
          <w:sz w:val="24"/>
        </w:rPr>
        <w:t xml:space="preserve">A Fenti lépéseknek megfelelően a teljes eljárás előzetes véleményezési szakaszát lefolytattuk és településtervező (Völgyzugoly Műhely Kft.) elkészített egy munkaközi anyagot. A beérkezett adatok, tájékoztatások, valamint Kérelmezőkkel folytatott egyeztetés alapján a beruházói szándékot szem előtt tartva jelenleg a 2. pont szerinti véleményezési anyag elkészítése zajlik. </w:t>
      </w:r>
    </w:p>
    <w:p w14:paraId="3418D74B" w14:textId="3C6AA239" w:rsidR="001C0148" w:rsidRPr="002E752F" w:rsidRDefault="001C0148" w:rsidP="001C0148">
      <w:pPr>
        <w:jc w:val="both"/>
        <w:rPr>
          <w:rFonts w:ascii="Times New Roman" w:hAnsi="Times New Roman"/>
          <w:color w:val="000000" w:themeColor="text1"/>
          <w:sz w:val="24"/>
        </w:rPr>
      </w:pPr>
      <w:r w:rsidRPr="002E752F">
        <w:rPr>
          <w:rFonts w:ascii="Times New Roman" w:hAnsi="Times New Roman"/>
          <w:color w:val="000000" w:themeColor="text1"/>
          <w:sz w:val="24"/>
        </w:rPr>
        <w:t>Kérelmezők az eljárás folyamán 2021. február 11-én kelt megkeresésükben azzal a kéréssel fordultak Komárom Város Polgármesteréhez, hogy a</w:t>
      </w:r>
      <w:r w:rsidR="00EA2481" w:rsidRPr="002E752F">
        <w:rPr>
          <w:rFonts w:ascii="Times New Roman" w:hAnsi="Times New Roman"/>
          <w:color w:val="000000" w:themeColor="text1"/>
          <w:sz w:val="24"/>
        </w:rPr>
        <w:t xml:space="preserve"> tervezett </w:t>
      </w:r>
      <w:r w:rsidRPr="002E752F">
        <w:rPr>
          <w:rFonts w:ascii="Times New Roman" w:hAnsi="Times New Roman"/>
          <w:color w:val="000000" w:themeColor="text1"/>
          <w:sz w:val="24"/>
        </w:rPr>
        <w:t>beruházás</w:t>
      </w:r>
      <w:r w:rsidR="00EA2481" w:rsidRPr="002E752F">
        <w:rPr>
          <w:rFonts w:ascii="Times New Roman" w:hAnsi="Times New Roman"/>
          <w:color w:val="000000" w:themeColor="text1"/>
          <w:sz w:val="24"/>
        </w:rPr>
        <w:t xml:space="preserve"> mielőbbi megvalósulása érdekében, az eljárás az időben rövidebb, tárgyalásos eljárás szabályai szerint kerüljön lefolytatásra. </w:t>
      </w:r>
    </w:p>
    <w:p w14:paraId="49EB919F" w14:textId="6CAE4E1D" w:rsidR="00426097" w:rsidRPr="002E752F" w:rsidRDefault="00426097" w:rsidP="00426097">
      <w:pPr>
        <w:tabs>
          <w:tab w:val="left" w:pos="284"/>
          <w:tab w:val="left" w:pos="5103"/>
        </w:tabs>
        <w:jc w:val="both"/>
        <w:rPr>
          <w:rFonts w:ascii="Times New Roman" w:hAnsi="Times New Roman"/>
          <w:color w:val="000000" w:themeColor="text1"/>
          <w:sz w:val="24"/>
        </w:rPr>
      </w:pPr>
      <w:r w:rsidRPr="002E752F">
        <w:rPr>
          <w:rFonts w:ascii="Times New Roman" w:hAnsi="Times New Roman"/>
          <w:color w:val="000000" w:themeColor="text1"/>
          <w:sz w:val="24"/>
        </w:rPr>
        <w:lastRenderedPageBreak/>
        <w:t>A tárgyalásos eljárásra vonatkozóan az Eljr. 42. §-a az alábbi előírásokat tartalmazza:</w:t>
      </w:r>
    </w:p>
    <w:p w14:paraId="6D3E54E7" w14:textId="77777777" w:rsidR="00426097" w:rsidRPr="002E752F" w:rsidRDefault="00426097" w:rsidP="00426097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 xml:space="preserve">A tárgyalásos eljárás esetén a polgármester a településrendezési eszköz tervezetét végső szakmai véleményezési szakasz kezdeményezése előtt véleményezteti a partnerekkel az Eljr. 29/A. § előírásai szerint. </w:t>
      </w:r>
    </w:p>
    <w:p w14:paraId="0B4C2173" w14:textId="77777777" w:rsidR="00426097" w:rsidRPr="002E752F" w:rsidRDefault="00426097" w:rsidP="00426097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>A polgármester a beérkezett véleményeket ismerteti a képviselő-testülettel, amely elfogadásáról vagy el nem fogadásáról a képviselő-testület dönt. A vélemény el nem fogadása esetén a döntést indokolnia kell. A partnerségi egyeztetés a döntés dokumentálásával, közzétételével lezárul.</w:t>
      </w:r>
    </w:p>
    <w:p w14:paraId="02ABF21A" w14:textId="77777777" w:rsidR="00426097" w:rsidRPr="002E752F" w:rsidRDefault="00426097" w:rsidP="00426097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>Ezt követően a polgármester végső szakmai véleményezési szakasz lefolytatását kezdeményezi az állami főépítészi hatáskörében eljáró megyei kormányhivatalhoz benyújtott kérelemmel.</w:t>
      </w:r>
    </w:p>
    <w:p w14:paraId="19738133" w14:textId="77777777" w:rsidR="00426097" w:rsidRPr="002E752F" w:rsidRDefault="00426097" w:rsidP="00426097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>Az állami főépítészi hatáskörében eljáró megyei kormányhivatal a kérelem beérkezésétől számított 5 napon belül kezdeményezi az egyeztető tárgyalást az érintett államigazgatási szervekkel.</w:t>
      </w:r>
    </w:p>
    <w:p w14:paraId="5792B8D9" w14:textId="15143A72" w:rsidR="00426097" w:rsidRPr="002E752F" w:rsidRDefault="00426097" w:rsidP="001C0148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>Az egyeztető tárgyalásról jegyzőkönyv készül. Az állami főépítészi hatáskörében eljáró megyei kormányhivatal a jegyzőkönyvet és záró szakmai véleményét 8 napon belül megküldi a polgármesternek, a településrendezési eszköz elfogadásához.</w:t>
      </w:r>
    </w:p>
    <w:p w14:paraId="122EA7BB" w14:textId="64607482" w:rsidR="00426097" w:rsidRPr="002E752F" w:rsidRDefault="00426097" w:rsidP="00426097">
      <w:pPr>
        <w:spacing w:before="200"/>
        <w:jc w:val="both"/>
        <w:rPr>
          <w:rFonts w:ascii="Times New Roman" w:hAnsi="Times New Roman"/>
          <w:color w:val="000000" w:themeColor="text1"/>
          <w:sz w:val="24"/>
        </w:rPr>
      </w:pPr>
      <w:r w:rsidRPr="002E752F">
        <w:rPr>
          <w:rFonts w:ascii="Times New Roman" w:hAnsi="Times New Roman"/>
          <w:color w:val="000000" w:themeColor="text1"/>
          <w:sz w:val="24"/>
        </w:rPr>
        <w:t xml:space="preserve">Amennyiben az eljárás a továbbiakban a tárgyalásos eljárásra vonatkozó rend szerint kerülne lefolytatásra, úgy a VZM Kft. által, jelenleg készülő véleményezési anyag </w:t>
      </w:r>
      <w:r w:rsidR="00D1679D" w:rsidRPr="002E752F">
        <w:rPr>
          <w:rFonts w:ascii="Times New Roman" w:hAnsi="Times New Roman"/>
          <w:color w:val="000000" w:themeColor="text1"/>
          <w:sz w:val="24"/>
        </w:rPr>
        <w:t xml:space="preserve">a </w:t>
      </w:r>
      <w:r w:rsidRPr="002E752F">
        <w:rPr>
          <w:rFonts w:ascii="Times New Roman" w:hAnsi="Times New Roman"/>
          <w:color w:val="000000" w:themeColor="text1"/>
          <w:sz w:val="24"/>
        </w:rPr>
        <w:t>fenti 1. pont szerinti véleményezés</w:t>
      </w:r>
      <w:r w:rsidR="00D1679D" w:rsidRPr="002E752F">
        <w:rPr>
          <w:rFonts w:ascii="Times New Roman" w:hAnsi="Times New Roman"/>
          <w:color w:val="000000" w:themeColor="text1"/>
          <w:sz w:val="24"/>
        </w:rPr>
        <w:t xml:space="preserve">ével folytatódhatna az eljárás. </w:t>
      </w:r>
    </w:p>
    <w:p w14:paraId="75890399" w14:textId="636297DC" w:rsidR="00D1679D" w:rsidRPr="002E752F" w:rsidRDefault="00D1679D" w:rsidP="00426097">
      <w:pPr>
        <w:spacing w:before="200"/>
        <w:jc w:val="both"/>
        <w:rPr>
          <w:rFonts w:ascii="Times New Roman" w:hAnsi="Times New Roman"/>
          <w:color w:val="000000" w:themeColor="text1"/>
          <w:sz w:val="24"/>
        </w:rPr>
      </w:pPr>
      <w:r w:rsidRPr="002E752F">
        <w:rPr>
          <w:rFonts w:ascii="Times New Roman" w:hAnsi="Times New Roman"/>
          <w:color w:val="000000" w:themeColor="text1"/>
          <w:sz w:val="24"/>
        </w:rPr>
        <w:t xml:space="preserve">A teljes eljáráshoz képest a tárgyalásos kevesebb és időben rövidebb lépésekből áll, valamint az elfogadást követően a hatályba lepés is rövidebb, a módosítás 30 nap helyett már másnap hatályba lép. </w:t>
      </w:r>
    </w:p>
    <w:p w14:paraId="2B991D22" w14:textId="63159FBB" w:rsidR="001C0148" w:rsidRDefault="001C0148" w:rsidP="001C014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</w:t>
      </w:r>
      <w:r w:rsidRPr="00AB0F85">
        <w:rPr>
          <w:rFonts w:ascii="Times New Roman" w:hAnsi="Times New Roman"/>
          <w:sz w:val="24"/>
        </w:rPr>
        <w:t>Eljr.</w:t>
      </w:r>
      <w:r>
        <w:rPr>
          <w:rFonts w:ascii="Times New Roman" w:hAnsi="Times New Roman"/>
          <w:sz w:val="24"/>
        </w:rPr>
        <w:t xml:space="preserve"> </w:t>
      </w:r>
      <w:r w:rsidRPr="00AB0F85">
        <w:rPr>
          <w:rFonts w:ascii="Times New Roman" w:hAnsi="Times New Roman"/>
          <w:sz w:val="24"/>
        </w:rPr>
        <w:t xml:space="preserve">32. § (6) bekezdés </w:t>
      </w:r>
      <w:r>
        <w:rPr>
          <w:rFonts w:ascii="Times New Roman" w:hAnsi="Times New Roman"/>
          <w:sz w:val="24"/>
        </w:rPr>
        <w:t>c) pontja alapján a</w:t>
      </w:r>
      <w:r w:rsidRPr="00305372">
        <w:rPr>
          <w:rFonts w:ascii="Times New Roman" w:hAnsi="Times New Roman"/>
          <w:sz w:val="24"/>
        </w:rPr>
        <w:t xml:space="preserve"> településrendezési eszköz egyeztetése tárgyalásos eljárás szerint történik, amennyiben </w:t>
      </w:r>
    </w:p>
    <w:p w14:paraId="2BFF744C" w14:textId="77777777" w:rsidR="001C0148" w:rsidRPr="00D624FE" w:rsidRDefault="001C0148" w:rsidP="001C0148">
      <w:pPr>
        <w:numPr>
          <w:ilvl w:val="1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D624FE">
        <w:rPr>
          <w:rFonts w:ascii="Times New Roman" w:hAnsi="Times New Roman"/>
          <w:sz w:val="24"/>
        </w:rPr>
        <w:t>a nemzetgazdasági szempontból kiemelt jelentőségű beruházások megvalósításának gyorsításáról és egyszerűsítéséről szóló törvény hatálya alá tartozó ügy tárgyát képező építési beruházás megvalósítása miatt indokolt,</w:t>
      </w:r>
    </w:p>
    <w:p w14:paraId="021D6460" w14:textId="77777777" w:rsidR="001C0148" w:rsidRPr="00E774CD" w:rsidRDefault="001C0148" w:rsidP="001C0148">
      <w:pPr>
        <w:numPr>
          <w:ilvl w:val="1"/>
          <w:numId w:val="11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E774CD">
        <w:rPr>
          <w:rFonts w:ascii="Times New Roman" w:hAnsi="Times New Roman"/>
          <w:sz w:val="24"/>
        </w:rPr>
        <w:t>a Kormány által rendeletben kihirdetett veszélyhelyzet esetén, az érintett településen a veszélyhelyzet következményeinek a felszámolása vagy a további, közvetlenül fenyegető veszélyhelyzet megelőzése miatt indokolt, vagy</w:t>
      </w:r>
    </w:p>
    <w:p w14:paraId="3CA06568" w14:textId="77777777" w:rsidR="001C0148" w:rsidRPr="004E60AC" w:rsidRDefault="001C0148" w:rsidP="001C0148">
      <w:pPr>
        <w:numPr>
          <w:ilvl w:val="1"/>
          <w:numId w:val="11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b/>
          <w:sz w:val="24"/>
          <w:u w:val="single"/>
        </w:rPr>
      </w:pPr>
      <w:r w:rsidRPr="004E60AC">
        <w:rPr>
          <w:rFonts w:ascii="Times New Roman" w:hAnsi="Times New Roman"/>
          <w:b/>
          <w:sz w:val="24"/>
          <w:u w:val="single"/>
        </w:rPr>
        <w:t>a képviselő-testület döntésével kiemelt fejlesztési területté nyilvánított területen, beruházás megvalósítása miatt indokolt.</w:t>
      </w:r>
    </w:p>
    <w:p w14:paraId="0B4B49C3" w14:textId="72B01B97" w:rsidR="001C0148" w:rsidRPr="00EA2481" w:rsidRDefault="001C0148" w:rsidP="00EA248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Fentiek alapján az önkormányzatnak</w:t>
      </w:r>
      <w:r w:rsidRPr="000F1849">
        <w:rPr>
          <w:rFonts w:ascii="Times New Roman" w:hAnsi="Times New Roman"/>
          <w:sz w:val="24"/>
        </w:rPr>
        <w:t xml:space="preserve"> lehetősége van kiemelt fejlesztési területek ki</w:t>
      </w:r>
      <w:r w:rsidR="00EA2481">
        <w:rPr>
          <w:rFonts w:ascii="Times New Roman" w:hAnsi="Times New Roman"/>
          <w:sz w:val="24"/>
        </w:rPr>
        <w:t>jelölésére a saját településén.</w:t>
      </w:r>
    </w:p>
    <w:p w14:paraId="62596A45" w14:textId="77777777" w:rsidR="001C0148" w:rsidRDefault="001C0148" w:rsidP="001C014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város településfe</w:t>
      </w:r>
      <w:r w:rsidRPr="000F1849">
        <w:rPr>
          <w:rFonts w:ascii="Times New Roman" w:hAnsi="Times New Roman"/>
          <w:sz w:val="24"/>
        </w:rPr>
        <w:t>j</w:t>
      </w:r>
      <w:r>
        <w:rPr>
          <w:rFonts w:ascii="Times New Roman" w:hAnsi="Times New Roman"/>
          <w:sz w:val="24"/>
        </w:rPr>
        <w:t>l</w:t>
      </w:r>
      <w:r w:rsidRPr="000F1849">
        <w:rPr>
          <w:rFonts w:ascii="Times New Roman" w:hAnsi="Times New Roman"/>
          <w:sz w:val="24"/>
        </w:rPr>
        <w:t>esztési koncepciója szerinti átfogó fejlesztési c</w:t>
      </w:r>
      <w:r>
        <w:rPr>
          <w:rFonts w:ascii="Times New Roman" w:hAnsi="Times New Roman"/>
          <w:sz w:val="24"/>
        </w:rPr>
        <w:t xml:space="preserve">élok közül magas </w:t>
      </w:r>
      <w:r w:rsidRPr="004E18C1">
        <w:rPr>
          <w:rFonts w:ascii="Times New Roman" w:hAnsi="Times New Roman"/>
          <w:sz w:val="24"/>
        </w:rPr>
        <w:t>prioritású a mezőgazdaság jövedelemtermelő képességének növelése.</w:t>
      </w:r>
      <w:r>
        <w:rPr>
          <w:rFonts w:ascii="Times New Roman" w:hAnsi="Times New Roman"/>
          <w:sz w:val="24"/>
        </w:rPr>
        <w:t xml:space="preserve"> </w:t>
      </w:r>
    </w:p>
    <w:p w14:paraId="05EFF03F" w14:textId="65A2E753" w:rsidR="00172784" w:rsidRDefault="00172784" w:rsidP="001C0148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Kérelmezők megkeresését az előterjesztés </w:t>
      </w:r>
      <w:r w:rsidRPr="00172784">
        <w:rPr>
          <w:rFonts w:ascii="Times New Roman" w:hAnsi="Times New Roman"/>
          <w:bCs/>
          <w:i/>
          <w:sz w:val="24"/>
        </w:rPr>
        <w:t xml:space="preserve">1. melléklete </w:t>
      </w:r>
      <w:r>
        <w:rPr>
          <w:rFonts w:ascii="Times New Roman" w:hAnsi="Times New Roman"/>
          <w:bCs/>
          <w:sz w:val="24"/>
        </w:rPr>
        <w:t>tartalmazza.</w:t>
      </w:r>
    </w:p>
    <w:p w14:paraId="2173BCE1" w14:textId="4AD6E677" w:rsidR="00172784" w:rsidRDefault="001C0148" w:rsidP="001C014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A</w:t>
      </w:r>
      <w:r w:rsidR="00ED4625">
        <w:rPr>
          <w:rFonts w:ascii="Times New Roman" w:hAnsi="Times New Roman"/>
          <w:bCs/>
          <w:sz w:val="24"/>
        </w:rPr>
        <w:t xml:space="preserve"> településrendezési eszközök </w:t>
      </w:r>
      <w:r>
        <w:rPr>
          <w:rFonts w:ascii="Times New Roman" w:hAnsi="Times New Roman"/>
          <w:bCs/>
          <w:sz w:val="24"/>
        </w:rPr>
        <w:t xml:space="preserve">rövidebb idő alatt, azaz tárgyalásos eljárással történő lebonyolítása és a beruházás mielőbbi megvalósíthatósága miatt </w:t>
      </w:r>
      <w:r w:rsidRPr="000F1849">
        <w:rPr>
          <w:rFonts w:ascii="Times New Roman" w:hAnsi="Times New Roman"/>
          <w:sz w:val="24"/>
        </w:rPr>
        <w:t xml:space="preserve">szükséges a </w:t>
      </w:r>
      <w:r>
        <w:rPr>
          <w:rFonts w:ascii="Times New Roman" w:hAnsi="Times New Roman"/>
          <w:sz w:val="24"/>
        </w:rPr>
        <w:t>K</w:t>
      </w:r>
      <w:r w:rsidRPr="000F1849">
        <w:rPr>
          <w:rFonts w:ascii="Times New Roman" w:hAnsi="Times New Roman"/>
          <w:sz w:val="24"/>
        </w:rPr>
        <w:t>épviselő-</w:t>
      </w:r>
      <w:r w:rsidRPr="000F1849">
        <w:rPr>
          <w:rFonts w:ascii="Times New Roman" w:hAnsi="Times New Roman"/>
          <w:sz w:val="24"/>
        </w:rPr>
        <w:lastRenderedPageBreak/>
        <w:t>testület döntése</w:t>
      </w:r>
      <w:r>
        <w:rPr>
          <w:rFonts w:ascii="Times New Roman" w:hAnsi="Times New Roman"/>
          <w:sz w:val="24"/>
        </w:rPr>
        <w:t>, melyben</w:t>
      </w:r>
      <w:r>
        <w:rPr>
          <w:rFonts w:ascii="Times New Roman" w:hAnsi="Times New Roman"/>
          <w:bCs/>
          <w:sz w:val="24"/>
        </w:rPr>
        <w:t xml:space="preserve"> a mintaüzem</w:t>
      </w:r>
      <w:r w:rsidR="00EA2481">
        <w:rPr>
          <w:rFonts w:ascii="Times New Roman" w:hAnsi="Times New Roman"/>
          <w:bCs/>
          <w:sz w:val="24"/>
        </w:rPr>
        <w:t xml:space="preserve"> megvalósításához</w:t>
      </w:r>
      <w:r>
        <w:rPr>
          <w:rFonts w:ascii="Times New Roman" w:hAnsi="Times New Roman"/>
          <w:bCs/>
          <w:sz w:val="24"/>
        </w:rPr>
        <w:t xml:space="preserve"> szükséges területeket a két helyszínen (Nagyherkály és Bartusekpuszta) </w:t>
      </w:r>
      <w:r w:rsidRPr="000F1849">
        <w:rPr>
          <w:rFonts w:ascii="Times New Roman" w:hAnsi="Times New Roman"/>
          <w:sz w:val="24"/>
        </w:rPr>
        <w:t>kiemelt fejlesztési területté nyilvánítja.</w:t>
      </w:r>
      <w:r>
        <w:rPr>
          <w:rFonts w:ascii="Times New Roman" w:hAnsi="Times New Roman"/>
          <w:sz w:val="24"/>
        </w:rPr>
        <w:t xml:space="preserve"> </w:t>
      </w:r>
    </w:p>
    <w:p w14:paraId="38EF1ADC" w14:textId="77777777" w:rsidR="00172784" w:rsidRPr="00F96F61" w:rsidRDefault="00172784" w:rsidP="001727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96F61">
        <w:rPr>
          <w:rFonts w:ascii="Times New Roman" w:hAnsi="Times New Roman"/>
          <w:sz w:val="24"/>
        </w:rPr>
        <w:t>Kérjük a Tisztelt Képviselő-testületet, hogy az alábbi határozati javaslatot megvitatni és elfogadni szíveskedjenek.</w:t>
      </w:r>
    </w:p>
    <w:p w14:paraId="0F72A091" w14:textId="35EE09FC" w:rsidR="00172784" w:rsidRDefault="00172784" w:rsidP="00172784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Határozati javaslat:</w:t>
      </w:r>
    </w:p>
    <w:p w14:paraId="41686D51" w14:textId="193879F5" w:rsidR="002E752F" w:rsidRPr="002E752F" w:rsidRDefault="002E752F" w:rsidP="002E752F">
      <w:pPr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752F">
        <w:rPr>
          <w:rFonts w:ascii="Times New Roman" w:hAnsi="Times New Roman" w:cs="Times New Roman"/>
          <w:b/>
          <w:bCs/>
          <w:sz w:val="24"/>
          <w:szCs w:val="24"/>
        </w:rPr>
        <w:t xml:space="preserve">A veszélyhelyzet kihirdetéséről szóló </w:t>
      </w:r>
      <w:r w:rsidR="00ED4625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2E752F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ED462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E752F">
        <w:rPr>
          <w:rFonts w:ascii="Times New Roman" w:hAnsi="Times New Roman" w:cs="Times New Roman"/>
          <w:b/>
          <w:bCs/>
          <w:sz w:val="24"/>
          <w:szCs w:val="24"/>
        </w:rPr>
        <w:t>. (I.</w:t>
      </w:r>
      <w:r w:rsidR="00ED4625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2E752F">
        <w:rPr>
          <w:rFonts w:ascii="Times New Roman" w:hAnsi="Times New Roman" w:cs="Times New Roman"/>
          <w:b/>
          <w:bCs/>
          <w:sz w:val="24"/>
          <w:szCs w:val="24"/>
        </w:rPr>
        <w:t>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3B869AD1" w14:textId="081A8FF8" w:rsidR="00172784" w:rsidRPr="002E752F" w:rsidRDefault="002E752F" w:rsidP="002E752F">
      <w:pPr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52F">
        <w:rPr>
          <w:rFonts w:ascii="Times New Roman" w:hAnsi="Times New Roman" w:cs="Times New Roman"/>
          <w:b/>
          <w:sz w:val="24"/>
          <w:szCs w:val="24"/>
        </w:rPr>
        <w:t>A fentiek értelmében, mint Komárom Város Polgármestere</w:t>
      </w:r>
      <w:r w:rsidR="00C80B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784">
        <w:rPr>
          <w:rFonts w:ascii="Times New Roman" w:hAnsi="Times New Roman"/>
          <w:b/>
          <w:sz w:val="24"/>
        </w:rPr>
        <w:t>a Komárom 0160/4, 086/6, 086/9, 086/10, 086/11, 092/2, 093/7, 093/8 hrsz. alatti ingatlanok területét, valamint az előterjesztés 2. melléklete szerint a Komárom 086/8 hrsz. alatti inatlanból 7,2 ha, valamint a 093/9 hrsz. alatti ingatlanból 7,6 ha nagyságú területet helyi kiemelt fejlesztési területté nyilván</w:t>
      </w:r>
      <w:r>
        <w:rPr>
          <w:rFonts w:ascii="Times New Roman" w:hAnsi="Times New Roman"/>
          <w:b/>
          <w:sz w:val="24"/>
        </w:rPr>
        <w:t>ítom.</w:t>
      </w:r>
    </w:p>
    <w:p w14:paraId="6DC63A6C" w14:textId="77777777" w:rsidR="00DB440A" w:rsidRDefault="00DB440A" w:rsidP="00DB440A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</w:p>
    <w:p w14:paraId="19C4A1BB" w14:textId="0A63CA2D" w:rsidR="00A10FF9" w:rsidRPr="00F9380C" w:rsidRDefault="00A10FF9" w:rsidP="00DB4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E60FB4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FB4" w:rsidRPr="00F9380C">
        <w:rPr>
          <w:rFonts w:ascii="Times New Roman" w:hAnsi="Times New Roman" w:cs="Times New Roman"/>
          <w:b/>
          <w:sz w:val="24"/>
          <w:szCs w:val="24"/>
        </w:rPr>
        <w:tab/>
      </w:r>
      <w:r w:rsidR="00E60FB4" w:rsidRPr="002E752F">
        <w:rPr>
          <w:rFonts w:ascii="Times New Roman" w:hAnsi="Times New Roman" w:cs="Times New Roman"/>
          <w:b/>
          <w:sz w:val="24"/>
          <w:szCs w:val="24"/>
        </w:rPr>
        <w:t>2021</w:t>
      </w:r>
      <w:r w:rsidRPr="002E752F">
        <w:rPr>
          <w:rFonts w:ascii="Times New Roman" w:hAnsi="Times New Roman" w:cs="Times New Roman"/>
          <w:b/>
          <w:sz w:val="24"/>
          <w:szCs w:val="24"/>
        </w:rPr>
        <w:t>.</w:t>
      </w:r>
      <w:r w:rsidR="002C7896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52F">
        <w:rPr>
          <w:rFonts w:ascii="Times New Roman" w:hAnsi="Times New Roman" w:cs="Times New Roman"/>
          <w:b/>
          <w:sz w:val="24"/>
          <w:szCs w:val="24"/>
        </w:rPr>
        <w:t>február 28.</w:t>
      </w:r>
    </w:p>
    <w:p w14:paraId="1F0CA7B5" w14:textId="3C705166" w:rsidR="002D6BAB" w:rsidRDefault="00A10FF9" w:rsidP="00E41A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dr. Molnár Attila polgármester</w:t>
      </w:r>
    </w:p>
    <w:p w14:paraId="4FB488C1" w14:textId="77777777" w:rsidR="0040454C" w:rsidRPr="00F9380C" w:rsidRDefault="0040454C" w:rsidP="005208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CA1240" w14:textId="3550F385" w:rsidR="0040454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  <w:bookmarkStart w:id="0" w:name="_Hlk54688843"/>
      <w:r w:rsidRPr="009C4ECC">
        <w:rPr>
          <w:rFonts w:ascii="Times New Roman" w:hAnsi="Times New Roman"/>
          <w:sz w:val="24"/>
        </w:rPr>
        <w:t xml:space="preserve">Komárom, </w:t>
      </w:r>
      <w:r w:rsidR="00DB440A">
        <w:rPr>
          <w:rFonts w:ascii="Times New Roman" w:hAnsi="Times New Roman"/>
          <w:sz w:val="24"/>
        </w:rPr>
        <w:t>2021. február 11.</w:t>
      </w:r>
      <w:r w:rsidRPr="003E1F73">
        <w:rPr>
          <w:rFonts w:ascii="Times New Roman" w:hAnsi="Times New Roman"/>
          <w:color w:val="000000" w:themeColor="text1"/>
          <w:sz w:val="24"/>
        </w:rPr>
        <w:t xml:space="preserve"> </w:t>
      </w:r>
    </w:p>
    <w:bookmarkEnd w:id="0"/>
    <w:p w14:paraId="0AA8444E" w14:textId="77777777" w:rsidR="0040454C" w:rsidRPr="009C4EC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74511496" w14:textId="77777777" w:rsidR="0040454C" w:rsidRPr="009C4ECC" w:rsidRDefault="0040454C" w:rsidP="005B741B">
      <w:pPr>
        <w:tabs>
          <w:tab w:val="center" w:pos="1843"/>
          <w:tab w:val="center" w:pos="7655"/>
        </w:tabs>
        <w:spacing w:after="0"/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Nagyné Varga Judit</w:t>
      </w:r>
      <w:r w:rsidRPr="009C4ECC">
        <w:rPr>
          <w:rFonts w:ascii="Times New Roman" w:hAnsi="Times New Roman"/>
          <w:b/>
          <w:sz w:val="24"/>
        </w:rPr>
        <w:tab/>
      </w:r>
      <w:r w:rsidRPr="009C4ECC">
        <w:rPr>
          <w:rFonts w:ascii="Times New Roman" w:hAnsi="Times New Roman"/>
          <w:sz w:val="24"/>
        </w:rPr>
        <w:t xml:space="preserve">dr. Molnár Attila </w:t>
      </w:r>
    </w:p>
    <w:p w14:paraId="458C7DAF" w14:textId="503EDB66" w:rsidR="0040454C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al</w:t>
      </w:r>
      <w:r w:rsidRPr="009C4ECC">
        <w:rPr>
          <w:rFonts w:ascii="Times New Roman" w:hAnsi="Times New Roman"/>
          <w:sz w:val="24"/>
        </w:rPr>
        <w:t>jegyző</w:t>
      </w:r>
      <w:r w:rsidRPr="009C4ECC">
        <w:rPr>
          <w:rFonts w:ascii="Times New Roman" w:hAnsi="Times New Roman"/>
          <w:sz w:val="24"/>
        </w:rPr>
        <w:tab/>
      </w:r>
      <w:r w:rsidR="005B741B">
        <w:rPr>
          <w:rFonts w:ascii="Times New Roman" w:hAnsi="Times New Roman"/>
          <w:sz w:val="24"/>
        </w:rPr>
        <w:t xml:space="preserve">  </w:t>
      </w:r>
      <w:r w:rsidRPr="009C4ECC">
        <w:rPr>
          <w:rFonts w:ascii="Times New Roman" w:hAnsi="Times New Roman"/>
          <w:sz w:val="24"/>
        </w:rPr>
        <w:t>polgármester</w:t>
      </w:r>
    </w:p>
    <w:p w14:paraId="77EEE228" w14:textId="77777777" w:rsidR="00180713" w:rsidRDefault="00180713" w:rsidP="009D01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54244DB" w14:textId="77777777" w:rsidR="00F669B5" w:rsidRPr="00F9380C" w:rsidRDefault="00F669B5" w:rsidP="009D01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9C3722D" w14:textId="70E0DFD3" w:rsidR="009D01AE" w:rsidRPr="00F669B5" w:rsidRDefault="009D01AE" w:rsidP="009D01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b/>
          <w:i/>
          <w:sz w:val="24"/>
          <w:szCs w:val="24"/>
          <w:u w:val="single"/>
        </w:rPr>
        <w:t>Mellékletek:</w:t>
      </w:r>
    </w:p>
    <w:p w14:paraId="59E06DFE" w14:textId="7D2E0A2F" w:rsidR="00AF5910" w:rsidRDefault="00AF5910" w:rsidP="00F669B5">
      <w:pPr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1. </w:t>
      </w:r>
      <w:r w:rsidRPr="0052271F">
        <w:rPr>
          <w:rFonts w:ascii="Times New Roman" w:hAnsi="Times New Roman"/>
          <w:i/>
          <w:sz w:val="24"/>
        </w:rPr>
        <w:t>melléklet</w:t>
      </w:r>
      <w:r w:rsidRPr="00D10DCD"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="00DB440A">
        <w:rPr>
          <w:rFonts w:ascii="Times New Roman" w:hAnsi="Times New Roman"/>
          <w:sz w:val="24"/>
        </w:rPr>
        <w:t>Kérelmezők megkeresése</w:t>
      </w:r>
      <w:r w:rsidRPr="00D10DCD">
        <w:rPr>
          <w:rFonts w:ascii="Times New Roman" w:hAnsi="Times New Roman"/>
          <w:sz w:val="24"/>
        </w:rPr>
        <w:t xml:space="preserve"> </w:t>
      </w:r>
    </w:p>
    <w:p w14:paraId="5A003117" w14:textId="0752B3D6" w:rsidR="009D01AE" w:rsidRPr="00F9380C" w:rsidRDefault="00AF5910" w:rsidP="009D0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>. melléklet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DB440A">
        <w:rPr>
          <w:rFonts w:ascii="Times New Roman" w:hAnsi="Times New Roman" w:cs="Times New Roman"/>
          <w:sz w:val="24"/>
          <w:szCs w:val="24"/>
        </w:rPr>
        <w:t>A beruházás által érintett területek</w:t>
      </w:r>
      <w:r w:rsidR="004969F9" w:rsidRPr="00F93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0FB7C3" w14:textId="0359931F" w:rsidR="00DB440A" w:rsidRPr="00143C21" w:rsidRDefault="00DB440A" w:rsidP="00DB4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497FF" w14:textId="368756FA" w:rsidR="009D01AE" w:rsidRPr="00F9380C" w:rsidRDefault="009D01AE" w:rsidP="00F669B5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i/>
          <w:sz w:val="24"/>
          <w:szCs w:val="24"/>
        </w:rPr>
        <w:tab/>
      </w:r>
    </w:p>
    <w:sectPr w:rsidR="009D01AE" w:rsidRPr="00F9380C" w:rsidSect="00E41A8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56D63" w14:textId="77777777" w:rsidR="00E41A82" w:rsidRDefault="00E41A82" w:rsidP="00E41A82">
      <w:pPr>
        <w:spacing w:after="0" w:line="240" w:lineRule="auto"/>
      </w:pPr>
      <w:r>
        <w:separator/>
      </w:r>
    </w:p>
  </w:endnote>
  <w:endnote w:type="continuationSeparator" w:id="0">
    <w:p w14:paraId="5A1C13D3" w14:textId="77777777" w:rsidR="00E41A82" w:rsidRDefault="00E41A82" w:rsidP="00E4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A6108" w14:textId="77777777" w:rsidR="00E41A82" w:rsidRDefault="00E41A82" w:rsidP="00E41A82">
      <w:pPr>
        <w:spacing w:after="0" w:line="240" w:lineRule="auto"/>
      </w:pPr>
      <w:r>
        <w:separator/>
      </w:r>
    </w:p>
  </w:footnote>
  <w:footnote w:type="continuationSeparator" w:id="0">
    <w:p w14:paraId="64DCDFDF" w14:textId="77777777" w:rsidR="00E41A82" w:rsidRDefault="00E41A82" w:rsidP="00E4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F4972" w14:textId="77777777" w:rsidR="00E41A82" w:rsidRPr="00E41A82" w:rsidRDefault="00E41A82" w:rsidP="00E41A82">
    <w:pPr>
      <w:pBdr>
        <w:bottom w:val="single" w:sz="6" w:space="0" w:color="auto"/>
      </w:pBdr>
      <w:spacing w:after="0" w:line="240" w:lineRule="auto"/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noProof/>
        <w:sz w:val="24"/>
        <w:szCs w:val="24"/>
        <w:lang w:eastAsia="hu-HU"/>
      </w:rPr>
      <w:drawing>
        <wp:anchor distT="0" distB="0" distL="114300" distR="114300" simplePos="0" relativeHeight="251659264" behindDoc="1" locked="0" layoutInCell="1" allowOverlap="1" wp14:anchorId="0B71A75D" wp14:editId="222E4E6A">
          <wp:simplePos x="0" y="0"/>
          <wp:positionH relativeFrom="column">
            <wp:posOffset>4401185</wp:posOffset>
          </wp:positionH>
          <wp:positionV relativeFrom="paragraph">
            <wp:posOffset>-92075</wp:posOffset>
          </wp:positionV>
          <wp:extent cx="1647825" cy="828675"/>
          <wp:effectExtent l="0" t="0" r="9525" b="9525"/>
          <wp:wrapTight wrapText="bothSides">
            <wp:wrapPolygon edited="0">
              <wp:start x="0" y="0"/>
              <wp:lineTo x="0" y="21352"/>
              <wp:lineTo x="21475" y="21352"/>
              <wp:lineTo x="21475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1A82">
      <w:rPr>
        <w:rFonts w:ascii="Times New Roman" w:hAnsi="Times New Roman" w:cs="Times New Roman"/>
        <w:noProof/>
        <w:sz w:val="24"/>
        <w:szCs w:val="24"/>
        <w:lang w:eastAsia="hu-HU"/>
      </w:rPr>
      <w:drawing>
        <wp:anchor distT="0" distB="0" distL="114300" distR="114300" simplePos="0" relativeHeight="251660288" behindDoc="1" locked="0" layoutInCell="1" allowOverlap="1" wp14:anchorId="6582F1C0" wp14:editId="6B814A42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1A82">
      <w:rPr>
        <w:rFonts w:ascii="Times New Roman" w:hAnsi="Times New Roman" w:cs="Times New Roman"/>
        <w:b/>
        <w:sz w:val="24"/>
        <w:szCs w:val="24"/>
      </w:rPr>
      <w:t>KOMÁROMI POLGÁRMESTERI HIVATAL</w:t>
    </w:r>
    <w:r w:rsidRPr="00E41A82">
      <w:rPr>
        <w:rFonts w:ascii="Times New Roman" w:hAnsi="Times New Roman" w:cs="Times New Roman"/>
        <w:b/>
        <w:sz w:val="24"/>
        <w:szCs w:val="24"/>
      </w:rPr>
      <w:br/>
    </w:r>
    <w:r w:rsidRPr="00E41A82">
      <w:rPr>
        <w:rFonts w:ascii="Times New Roman" w:hAnsi="Times New Roman" w:cs="Times New Roman"/>
        <w:sz w:val="24"/>
        <w:szCs w:val="24"/>
      </w:rPr>
      <w:t>H-2900 Komárom, Szabadság tér 1.</w:t>
    </w:r>
    <w:r w:rsidRPr="00E41A82">
      <w:rPr>
        <w:rFonts w:ascii="Times New Roman" w:hAnsi="Times New Roman" w:cs="Times New Roman"/>
        <w:sz w:val="24"/>
        <w:szCs w:val="24"/>
      </w:rPr>
      <w:br/>
      <w:t xml:space="preserve">Tel.:+36 34 541-300 </w:t>
    </w:r>
  </w:p>
  <w:p w14:paraId="3551961F" w14:textId="77777777" w:rsidR="00E41A82" w:rsidRPr="00E41A82" w:rsidRDefault="00E41A82" w:rsidP="00E41A82">
    <w:pPr>
      <w:pBdr>
        <w:bottom w:val="single" w:sz="6" w:space="0" w:color="auto"/>
      </w:pBdr>
      <w:spacing w:after="0" w:line="240" w:lineRule="auto"/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sz w:val="24"/>
        <w:szCs w:val="24"/>
      </w:rPr>
      <w:t xml:space="preserve">Elektronikus kapcsolattartás, hivatali kapu: </w:t>
    </w:r>
  </w:p>
  <w:p w14:paraId="15F8F8E8" w14:textId="77777777" w:rsidR="00E41A82" w:rsidRPr="00E41A82" w:rsidRDefault="00E41A82" w:rsidP="00E41A82">
    <w:pPr>
      <w:pBdr>
        <w:bottom w:val="single" w:sz="6" w:space="0" w:color="auto"/>
      </w:pBdr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sz w:val="24"/>
        <w:szCs w:val="24"/>
      </w:rPr>
      <w:t xml:space="preserve">Név: KOMAROM </w:t>
    </w:r>
    <w:r w:rsidRPr="00E41A82">
      <w:rPr>
        <w:rFonts w:ascii="Times New Roman" w:hAnsi="Times New Roman" w:cs="Times New Roman"/>
        <w:sz w:val="24"/>
        <w:szCs w:val="24"/>
      </w:rPr>
      <w:tab/>
      <w:t>KRID: 600088999</w:t>
    </w:r>
  </w:p>
  <w:p w14:paraId="52515E0D" w14:textId="77777777" w:rsidR="00E41A82" w:rsidRDefault="00E41A8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22FAF"/>
    <w:multiLevelType w:val="hybridMultilevel"/>
    <w:tmpl w:val="158271F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580"/>
    <w:multiLevelType w:val="hybridMultilevel"/>
    <w:tmpl w:val="5F26A5B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13">
      <w:start w:val="1"/>
      <w:numFmt w:val="upperRoman"/>
      <w:lvlText w:val="%4."/>
      <w:lvlJc w:val="righ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A213B8"/>
    <w:multiLevelType w:val="hybridMultilevel"/>
    <w:tmpl w:val="5F26A5B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13">
      <w:start w:val="1"/>
      <w:numFmt w:val="upperRoman"/>
      <w:lvlText w:val="%4."/>
      <w:lvlJc w:val="righ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0657A2"/>
    <w:multiLevelType w:val="hybridMultilevel"/>
    <w:tmpl w:val="2C5E9616"/>
    <w:lvl w:ilvl="0" w:tplc="2154E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D5A95"/>
    <w:multiLevelType w:val="hybridMultilevel"/>
    <w:tmpl w:val="BF8E200E"/>
    <w:lvl w:ilvl="0" w:tplc="040E0005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 w:tplc="040E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6A7C5C50"/>
    <w:multiLevelType w:val="hybridMultilevel"/>
    <w:tmpl w:val="B608E616"/>
    <w:lvl w:ilvl="0" w:tplc="65863B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6B0A24"/>
    <w:multiLevelType w:val="hybridMultilevel"/>
    <w:tmpl w:val="2C5E9616"/>
    <w:lvl w:ilvl="0" w:tplc="2154E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D7150BB"/>
    <w:multiLevelType w:val="hybridMultilevel"/>
    <w:tmpl w:val="959266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D834EB"/>
    <w:multiLevelType w:val="hybridMultilevel"/>
    <w:tmpl w:val="C7DCF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54FA5"/>
    <w:multiLevelType w:val="hybridMultilevel"/>
    <w:tmpl w:val="405A083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46E04D7A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4F02"/>
    <w:rsid w:val="00016641"/>
    <w:rsid w:val="00083500"/>
    <w:rsid w:val="000853B6"/>
    <w:rsid w:val="000D1009"/>
    <w:rsid w:val="000D6104"/>
    <w:rsid w:val="001024A3"/>
    <w:rsid w:val="00105475"/>
    <w:rsid w:val="00106AB9"/>
    <w:rsid w:val="00107F45"/>
    <w:rsid w:val="001171C7"/>
    <w:rsid w:val="00132C38"/>
    <w:rsid w:val="0014283C"/>
    <w:rsid w:val="00143C21"/>
    <w:rsid w:val="00155158"/>
    <w:rsid w:val="001551A3"/>
    <w:rsid w:val="00172784"/>
    <w:rsid w:val="00176959"/>
    <w:rsid w:val="00180713"/>
    <w:rsid w:val="001C0148"/>
    <w:rsid w:val="001C055E"/>
    <w:rsid w:val="001C13C6"/>
    <w:rsid w:val="00236851"/>
    <w:rsid w:val="002824FC"/>
    <w:rsid w:val="002912CA"/>
    <w:rsid w:val="002A6C02"/>
    <w:rsid w:val="002C7896"/>
    <w:rsid w:val="002D6BAB"/>
    <w:rsid w:val="002E752F"/>
    <w:rsid w:val="00302568"/>
    <w:rsid w:val="00322732"/>
    <w:rsid w:val="00336A32"/>
    <w:rsid w:val="003376CC"/>
    <w:rsid w:val="003534A1"/>
    <w:rsid w:val="00356600"/>
    <w:rsid w:val="00397747"/>
    <w:rsid w:val="0040454C"/>
    <w:rsid w:val="00406CE6"/>
    <w:rsid w:val="00420716"/>
    <w:rsid w:val="00426097"/>
    <w:rsid w:val="0043091C"/>
    <w:rsid w:val="0043100D"/>
    <w:rsid w:val="00436F5E"/>
    <w:rsid w:val="00444DB7"/>
    <w:rsid w:val="00463C4F"/>
    <w:rsid w:val="004969F9"/>
    <w:rsid w:val="004A0300"/>
    <w:rsid w:val="004B43F8"/>
    <w:rsid w:val="005208FC"/>
    <w:rsid w:val="005902E6"/>
    <w:rsid w:val="005A69BD"/>
    <w:rsid w:val="005B741B"/>
    <w:rsid w:val="005C1E57"/>
    <w:rsid w:val="005D3F98"/>
    <w:rsid w:val="005E5732"/>
    <w:rsid w:val="00603350"/>
    <w:rsid w:val="00620513"/>
    <w:rsid w:val="00631ABC"/>
    <w:rsid w:val="0067224B"/>
    <w:rsid w:val="006A4F53"/>
    <w:rsid w:val="006B6355"/>
    <w:rsid w:val="006E5738"/>
    <w:rsid w:val="00731E1D"/>
    <w:rsid w:val="0074579E"/>
    <w:rsid w:val="00746789"/>
    <w:rsid w:val="0075465C"/>
    <w:rsid w:val="007619F4"/>
    <w:rsid w:val="00762C38"/>
    <w:rsid w:val="007A6ED3"/>
    <w:rsid w:val="007B6A1B"/>
    <w:rsid w:val="00806DF4"/>
    <w:rsid w:val="00817DCB"/>
    <w:rsid w:val="00832F92"/>
    <w:rsid w:val="008333B7"/>
    <w:rsid w:val="00864827"/>
    <w:rsid w:val="00870368"/>
    <w:rsid w:val="00885C1F"/>
    <w:rsid w:val="008950F5"/>
    <w:rsid w:val="008B2044"/>
    <w:rsid w:val="008D6543"/>
    <w:rsid w:val="008F1E1D"/>
    <w:rsid w:val="00951807"/>
    <w:rsid w:val="00974F42"/>
    <w:rsid w:val="009B2C76"/>
    <w:rsid w:val="009B7715"/>
    <w:rsid w:val="009D01AE"/>
    <w:rsid w:val="009E2C74"/>
    <w:rsid w:val="009E5A1E"/>
    <w:rsid w:val="009F3923"/>
    <w:rsid w:val="00A05BFC"/>
    <w:rsid w:val="00A10FF9"/>
    <w:rsid w:val="00A52D6E"/>
    <w:rsid w:val="00A7736B"/>
    <w:rsid w:val="00A876FC"/>
    <w:rsid w:val="00AA7FCA"/>
    <w:rsid w:val="00AB44EF"/>
    <w:rsid w:val="00AE06F5"/>
    <w:rsid w:val="00AE4F02"/>
    <w:rsid w:val="00AF5910"/>
    <w:rsid w:val="00AF641D"/>
    <w:rsid w:val="00BC256A"/>
    <w:rsid w:val="00BF46F5"/>
    <w:rsid w:val="00C22506"/>
    <w:rsid w:val="00C371AA"/>
    <w:rsid w:val="00C80B97"/>
    <w:rsid w:val="00CD6A62"/>
    <w:rsid w:val="00CD6FEF"/>
    <w:rsid w:val="00D134EC"/>
    <w:rsid w:val="00D15E5B"/>
    <w:rsid w:val="00D1679D"/>
    <w:rsid w:val="00D70501"/>
    <w:rsid w:val="00DB440A"/>
    <w:rsid w:val="00E069C2"/>
    <w:rsid w:val="00E13035"/>
    <w:rsid w:val="00E208E0"/>
    <w:rsid w:val="00E40BA1"/>
    <w:rsid w:val="00E41A82"/>
    <w:rsid w:val="00E5359C"/>
    <w:rsid w:val="00E56259"/>
    <w:rsid w:val="00E57A75"/>
    <w:rsid w:val="00E6093B"/>
    <w:rsid w:val="00E60FB4"/>
    <w:rsid w:val="00E62639"/>
    <w:rsid w:val="00E76979"/>
    <w:rsid w:val="00EA2481"/>
    <w:rsid w:val="00ED4625"/>
    <w:rsid w:val="00ED7331"/>
    <w:rsid w:val="00F35517"/>
    <w:rsid w:val="00F41853"/>
    <w:rsid w:val="00F669B5"/>
    <w:rsid w:val="00F828E9"/>
    <w:rsid w:val="00F9380C"/>
    <w:rsid w:val="00FD742A"/>
    <w:rsid w:val="00FF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BC049D"/>
  <w15:docId w15:val="{56698B0F-5530-40C8-A44B-C49AF138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355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F35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3551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F35517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F35517"/>
    <w:pPr>
      <w:spacing w:line="25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locked/>
    <w:rsid w:val="00F35517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unhideWhenUsed/>
    <w:rsid w:val="00746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62639"/>
    <w:rPr>
      <w:color w:val="0000FF"/>
      <w:u w:val="single"/>
    </w:rPr>
  </w:style>
  <w:style w:type="paragraph" w:customStyle="1" w:styleId="Default">
    <w:name w:val="Default"/>
    <w:rsid w:val="00A10F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054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0547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465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41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41A82"/>
  </w:style>
  <w:style w:type="paragraph" w:styleId="llb">
    <w:name w:val="footer"/>
    <w:basedOn w:val="Norml"/>
    <w:link w:val="llbChar"/>
    <w:uiPriority w:val="99"/>
    <w:unhideWhenUsed/>
    <w:rsid w:val="00E41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41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3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A6128-F6D2-43EB-8315-468F9047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1248</Words>
  <Characters>8614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József</dc:creator>
  <cp:lastModifiedBy>Boráros Barbara</cp:lastModifiedBy>
  <cp:revision>6</cp:revision>
  <cp:lastPrinted>2021-02-12T09:59:00Z</cp:lastPrinted>
  <dcterms:created xsi:type="dcterms:W3CDTF">2021-02-12T07:43:00Z</dcterms:created>
  <dcterms:modified xsi:type="dcterms:W3CDTF">2021-02-12T10:00:00Z</dcterms:modified>
</cp:coreProperties>
</file>